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82" w:rsidRDefault="00D40782" w:rsidP="00D40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rodiče</w:t>
      </w:r>
      <w:r w:rsidRPr="00D55D2A">
        <w:rPr>
          <w:rFonts w:ascii="Times New Roman" w:hAnsi="Times New Roman" w:cs="Times New Roman"/>
          <w:sz w:val="24"/>
          <w:szCs w:val="24"/>
        </w:rPr>
        <w:t>,</w:t>
      </w:r>
    </w:p>
    <w:p w:rsidR="00F94624" w:rsidRPr="00D55D2A" w:rsidRDefault="00F94624" w:rsidP="00D40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přináším Vám informace ohledně přijímacího řízení, podávání přihlášek a zápisových lístků.</w:t>
      </w:r>
    </w:p>
    <w:p w:rsidR="00D40782" w:rsidRDefault="00D40782" w:rsidP="00D40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Vysvědčení (výpis) bude vydáno s datem </w:t>
      </w:r>
      <w:proofErr w:type="gramStart"/>
      <w:r>
        <w:rPr>
          <w:rFonts w:ascii="Times New Roman" w:hAnsi="Times New Roman" w:cs="Times New Roman"/>
          <w:sz w:val="24"/>
          <w:szCs w:val="24"/>
        </w:rPr>
        <w:t>28.1.2021</w:t>
      </w:r>
      <w:proofErr w:type="gramEnd"/>
      <w:r>
        <w:rPr>
          <w:rFonts w:ascii="Times New Roman" w:hAnsi="Times New Roman" w:cs="Times New Roman"/>
          <w:sz w:val="24"/>
          <w:szCs w:val="24"/>
        </w:rPr>
        <w:t>. Před tímto d</w:t>
      </w:r>
      <w:r w:rsidRPr="00E80474">
        <w:rPr>
          <w:rFonts w:ascii="Times New Roman" w:hAnsi="Times New Roman" w:cs="Times New Roman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 xml:space="preserve">m ho nelze vydat. Zatím předpokládáme, že </w:t>
      </w:r>
      <w:proofErr w:type="gramStart"/>
      <w:r>
        <w:rPr>
          <w:rFonts w:ascii="Times New Roman" w:hAnsi="Times New Roman" w:cs="Times New Roman"/>
          <w:sz w:val="24"/>
          <w:szCs w:val="24"/>
        </w:rPr>
        <w:t>28.1. žáci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škole nebudou, proto </w:t>
      </w:r>
      <w:r w:rsidRPr="00E80474">
        <w:rPr>
          <w:rFonts w:ascii="Times New Roman" w:hAnsi="Times New Roman" w:cs="Times New Roman"/>
          <w:sz w:val="24"/>
          <w:szCs w:val="24"/>
        </w:rPr>
        <w:t>vytvoříme „</w:t>
      </w:r>
      <w:r w:rsidRPr="00E80474">
        <w:rPr>
          <w:rFonts w:ascii="Times New Roman" w:hAnsi="Times New Roman" w:cs="Times New Roman"/>
          <w:b/>
          <w:sz w:val="24"/>
          <w:szCs w:val="24"/>
        </w:rPr>
        <w:t>balíček</w:t>
      </w:r>
      <w:r w:rsidRPr="00E80474">
        <w:rPr>
          <w:rFonts w:ascii="Times New Roman" w:hAnsi="Times New Roman" w:cs="Times New Roman"/>
          <w:sz w:val="24"/>
          <w:szCs w:val="24"/>
        </w:rPr>
        <w:t>“,</w:t>
      </w:r>
      <w:r>
        <w:rPr>
          <w:rFonts w:ascii="Times New Roman" w:hAnsi="Times New Roman" w:cs="Times New Roman"/>
          <w:sz w:val="24"/>
          <w:szCs w:val="24"/>
        </w:rPr>
        <w:t xml:space="preserve"> který bude obsahovat všechny dokumenty – výpis vysvědčení, 2x předvyplněnou přihlášku, zápisový lístek. </w:t>
      </w:r>
      <w:r w:rsidRPr="00D55D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cs-CZ"/>
        </w:rPr>
        <w:t>Zápisový lístek na SŠ může vyzvednout jen rodič a musí se u toho prokázat občanským průkazem nebo jiným průkazem totož</w:t>
      </w:r>
      <w:r w:rsidRPr="00E8047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cs-CZ"/>
        </w:rPr>
        <w:t>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.</w:t>
      </w:r>
      <w:r w:rsidRPr="00D55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(ZL</w:t>
      </w:r>
      <w:r w:rsidRPr="00D55D2A">
        <w:rPr>
          <w:rFonts w:ascii="Times New Roman" w:hAnsi="Times New Roman" w:cs="Times New Roman"/>
          <w:sz w:val="24"/>
          <w:szCs w:val="24"/>
        </w:rPr>
        <w:t xml:space="preserve"> je dokument</w:t>
      </w:r>
      <w:r>
        <w:rPr>
          <w:rFonts w:ascii="Times New Roman" w:hAnsi="Times New Roman" w:cs="Times New Roman"/>
          <w:sz w:val="24"/>
          <w:szCs w:val="24"/>
        </w:rPr>
        <w:t xml:space="preserve"> obsahující evidenční číslo</w:t>
      </w:r>
      <w:r w:rsidRPr="00D55D2A">
        <w:rPr>
          <w:rFonts w:ascii="Times New Roman" w:hAnsi="Times New Roman" w:cs="Times New Roman"/>
          <w:sz w:val="24"/>
          <w:szCs w:val="24"/>
        </w:rPr>
        <w:t>, který po přijetí Vašeho dítěte přinesete na vybranou školu jako potvrzení toho, že na danou školu nastoupí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40782" w:rsidRDefault="00D40782" w:rsidP="00D40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Převzetí „balíčku“ rodiče potvrdí podpisem.</w:t>
      </w:r>
    </w:p>
    <w:p w:rsidR="00D40782" w:rsidRDefault="00D40782" w:rsidP="00D407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474">
        <w:rPr>
          <w:rFonts w:ascii="Times New Roman" w:hAnsi="Times New Roman" w:cs="Times New Roman"/>
          <w:sz w:val="24"/>
          <w:szCs w:val="24"/>
        </w:rPr>
        <w:t>Kdy můžete přijít</w:t>
      </w:r>
      <w:r>
        <w:rPr>
          <w:rFonts w:ascii="Times New Roman" w:hAnsi="Times New Roman" w:cs="Times New Roman"/>
          <w:sz w:val="24"/>
          <w:szCs w:val="24"/>
        </w:rPr>
        <w:t xml:space="preserve"> pro „balíčky“</w:t>
      </w:r>
      <w:r w:rsidRPr="00E804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D40782" w:rsidTr="00535013">
        <w:tc>
          <w:tcPr>
            <w:tcW w:w="3256" w:type="dxa"/>
          </w:tcPr>
          <w:p w:rsidR="00D40782" w:rsidRDefault="00D40782" w:rsidP="0053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čtvrtek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28.1.2021</w:t>
            </w:r>
            <w:proofErr w:type="gramEnd"/>
          </w:p>
        </w:tc>
        <w:tc>
          <w:tcPr>
            <w:tcW w:w="2785" w:type="dxa"/>
            <w:tcBorders>
              <w:bottom w:val="nil"/>
            </w:tcBorders>
          </w:tcPr>
          <w:p w:rsidR="00D40782" w:rsidRDefault="00D40782" w:rsidP="0053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7:30-15:00 </w:t>
            </w:r>
            <w:r w:rsidRPr="00E80474">
              <w:rPr>
                <w:rFonts w:ascii="Times New Roman" w:hAnsi="Times New Roman" w:cs="Times New Roman"/>
                <w:sz w:val="24"/>
                <w:szCs w:val="24"/>
              </w:rPr>
              <w:t>prosím zvoňte na zvonek "sekretariát"</w:t>
            </w:r>
          </w:p>
        </w:tc>
        <w:tc>
          <w:tcPr>
            <w:tcW w:w="3021" w:type="dxa"/>
            <w:tcBorders>
              <w:bottom w:val="nil"/>
            </w:tcBorders>
          </w:tcPr>
          <w:p w:rsidR="00D40782" w:rsidRDefault="00D40782" w:rsidP="0053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74">
              <w:rPr>
                <w:rFonts w:ascii="Times New Roman" w:hAnsi="Times New Roman" w:cs="Times New Roman"/>
                <w:sz w:val="24"/>
                <w:szCs w:val="24"/>
              </w:rPr>
              <w:t>15:00-17:00 pro</w:t>
            </w:r>
            <w:r w:rsidR="00F94624">
              <w:rPr>
                <w:rFonts w:ascii="Times New Roman" w:hAnsi="Times New Roman" w:cs="Times New Roman"/>
                <w:sz w:val="24"/>
                <w:szCs w:val="24"/>
              </w:rPr>
              <w:t>sím zvoňte na zvonek "vrátnice"</w:t>
            </w:r>
          </w:p>
        </w:tc>
      </w:tr>
      <w:tr w:rsidR="00D40782" w:rsidTr="00535013">
        <w:tc>
          <w:tcPr>
            <w:tcW w:w="3256" w:type="dxa"/>
          </w:tcPr>
          <w:p w:rsidR="00D40782" w:rsidRDefault="00D40782" w:rsidP="0053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pondělí a úterý 1.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2.2.2021</w:t>
            </w:r>
            <w:proofErr w:type="gramEnd"/>
          </w:p>
        </w:tc>
        <w:tc>
          <w:tcPr>
            <w:tcW w:w="2785" w:type="dxa"/>
            <w:tcBorders>
              <w:top w:val="nil"/>
            </w:tcBorders>
          </w:tcPr>
          <w:p w:rsidR="00D40782" w:rsidRDefault="00D40782" w:rsidP="00535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40782" w:rsidRDefault="00D40782" w:rsidP="00535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782" w:rsidRDefault="00D40782" w:rsidP="00D407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782" w:rsidRDefault="00D40782" w:rsidP="00D407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EB">
        <w:rPr>
          <w:rFonts w:ascii="Times New Roman" w:hAnsi="Times New Roman" w:cs="Times New Roman"/>
          <w:b/>
          <w:sz w:val="24"/>
          <w:szCs w:val="24"/>
        </w:rPr>
        <w:t>Vyplněné přihlášky</w:t>
      </w:r>
      <w:r>
        <w:rPr>
          <w:rFonts w:ascii="Times New Roman" w:hAnsi="Times New Roman" w:cs="Times New Roman"/>
          <w:sz w:val="24"/>
          <w:szCs w:val="24"/>
        </w:rPr>
        <w:t xml:space="preserve">: přineste co nejdříve zpátky na sekretariát/přinesou děti, pokud budou ve škole – </w:t>
      </w:r>
      <w:r w:rsidRPr="00F00BEB">
        <w:rPr>
          <w:rFonts w:ascii="Times New Roman" w:hAnsi="Times New Roman" w:cs="Times New Roman"/>
          <w:b/>
          <w:sz w:val="24"/>
          <w:szCs w:val="24"/>
        </w:rPr>
        <w:t xml:space="preserve">nejpozději do pondělí </w:t>
      </w:r>
      <w:proofErr w:type="gramStart"/>
      <w:r w:rsidRPr="00F00BE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Pr="00F00BEB">
        <w:rPr>
          <w:rFonts w:ascii="Times New Roman" w:hAnsi="Times New Roman" w:cs="Times New Roman"/>
          <w:b/>
          <w:sz w:val="24"/>
          <w:szCs w:val="24"/>
        </w:rPr>
        <w:t>.2021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40782" w:rsidRDefault="00D40782" w:rsidP="00D407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Připomínám, že poslední týden v únoru jsou jarní prázdniny, takže na kontrolu a doplnění přihlášek máme 2 týdny, proto se prosím snažte dodržet termín odevzdání vámi vyplněných přihlášek. </w:t>
      </w:r>
    </w:p>
    <w:p w:rsidR="00D40782" w:rsidRDefault="00D40782" w:rsidP="00D407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F94624">
        <w:rPr>
          <w:rFonts w:ascii="Times New Roman" w:hAnsi="Times New Roman" w:cs="Times New Roman"/>
          <w:b/>
          <w:sz w:val="24"/>
          <w:szCs w:val="24"/>
        </w:rPr>
        <w:t>1.3.2021</w:t>
      </w:r>
      <w:r w:rsidR="00274B01">
        <w:rPr>
          <w:rFonts w:ascii="Times New Roman" w:hAnsi="Times New Roman" w:cs="Times New Roman"/>
          <w:sz w:val="24"/>
          <w:szCs w:val="24"/>
        </w:rPr>
        <w:t xml:space="preserve"> musí být přihlášky podány na příslušné škole.</w:t>
      </w:r>
      <w:bookmarkStart w:id="0" w:name="_GoBack"/>
      <w:bookmarkEnd w:id="0"/>
    </w:p>
    <w:p w:rsidR="00D40782" w:rsidRDefault="00D40782" w:rsidP="00D407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782" w:rsidRDefault="00D40782" w:rsidP="00D407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782" w:rsidRPr="00D40782" w:rsidRDefault="00D40782" w:rsidP="00D407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782">
        <w:rPr>
          <w:rFonts w:ascii="Times New Roman" w:hAnsi="Times New Roman" w:cs="Times New Roman"/>
          <w:b/>
          <w:sz w:val="24"/>
          <w:szCs w:val="24"/>
          <w:u w:val="single"/>
        </w:rPr>
        <w:t>Víceletá gymnázia</w:t>
      </w:r>
    </w:p>
    <w:p w:rsidR="00417CA4" w:rsidRPr="00B9198A" w:rsidRDefault="00B9198A" w:rsidP="00EC71E2">
      <w:pPr>
        <w:pStyle w:val="Normlnweb"/>
        <w:spacing w:before="120" w:beforeAutospacing="0" w:after="240" w:afterAutospacing="0"/>
      </w:pPr>
      <w:r w:rsidRPr="00B9198A">
        <w:t xml:space="preserve">V </w:t>
      </w:r>
      <w:r w:rsidR="00EC71E2" w:rsidRPr="00EC71E2">
        <w:t>případě těchto oborů se uplatňuje standardní pravidlo, že uchazeči vzniká nárok konat jednotnou přijímací zkoušku ve dvou termínech, pokud podá dvě přihlášky ke vzdělávání. Podá-li uchazeč pouze jednu přihlášku, může konat jednotnou přijímací zkoušku pouze jednou.</w:t>
      </w:r>
    </w:p>
    <w:p w:rsidR="00417CA4" w:rsidRPr="00B9198A" w:rsidRDefault="00417CA4" w:rsidP="00417CA4">
      <w:pPr>
        <w:pStyle w:val="Normlnweb"/>
        <w:spacing w:before="120" w:beforeAutospacing="0" w:after="240" w:afterAutospacing="0"/>
      </w:pPr>
      <w:r w:rsidRPr="00B9198A">
        <w:t>V případě </w:t>
      </w:r>
      <w:r w:rsidRPr="00B9198A">
        <w:rPr>
          <w:rStyle w:val="Siln"/>
        </w:rPr>
        <w:t>víceletých gymnázií</w:t>
      </w:r>
      <w:r w:rsidRPr="00B9198A">
        <w:t> </w:t>
      </w:r>
      <w:r w:rsidRPr="00B9198A">
        <w:rPr>
          <w:rStyle w:val="Siln"/>
        </w:rPr>
        <w:t>předpokládáme standardní průběh přijímacího řízení</w:t>
      </w:r>
      <w:r w:rsidRPr="00B9198A">
        <w:t>, a to jak, co se týče termínů pro podání přihlášek, tak </w:t>
      </w:r>
      <w:r w:rsidRPr="00B9198A">
        <w:rPr>
          <w:rStyle w:val="Siln"/>
        </w:rPr>
        <w:t>konání jednotné přijímací zkoušky a</w:t>
      </w:r>
      <w:r w:rsidRPr="00B9198A">
        <w:t> </w:t>
      </w:r>
      <w:r w:rsidRPr="00B9198A">
        <w:rPr>
          <w:rStyle w:val="Siln"/>
        </w:rPr>
        <w:t>zachování dvou termínů zkoušky</w:t>
      </w:r>
      <w:r w:rsidRPr="00B9198A">
        <w:t xml:space="preserve">. (zveřejněno </w:t>
      </w:r>
      <w:proofErr w:type="gramStart"/>
      <w:r w:rsidRPr="00B9198A">
        <w:t>30.11.2020</w:t>
      </w:r>
      <w:proofErr w:type="gramEnd"/>
      <w:r w:rsidRPr="00B9198A">
        <w:t xml:space="preserve"> na stránkách MŠMT)</w:t>
      </w:r>
    </w:p>
    <w:p w:rsidR="006F7FB6" w:rsidRPr="00B9198A" w:rsidRDefault="00417CA4" w:rsidP="00417CA4">
      <w:pPr>
        <w:pStyle w:val="Normlnweb"/>
        <w:spacing w:before="120" w:beforeAutospacing="0" w:after="240" w:afterAutospacing="0"/>
      </w:pPr>
      <w:r w:rsidRPr="00B9198A">
        <w:t>Pokud je součástí řízení pro školní rok 2021/2022 do nižšího stupně víceletého gymnázia, do čtyřletého oboru vzdělání s maturitní zkouškou nebo do nástavbového studia zároveň jednotná přijímací zkouška a školní přijímací zkouška, stanoví ředitel konání školní zkoušky na stejný den, kdy se k</w:t>
      </w:r>
      <w:r w:rsidR="006F7FB6" w:rsidRPr="00B9198A">
        <w:t xml:space="preserve">oná jednotná přijímací zkouška. </w:t>
      </w:r>
      <w:r w:rsidRPr="00B9198A">
        <w:t>Školní přijímací zkouška se může konat distančním způsobem</w:t>
      </w:r>
      <w:r w:rsidR="006F7FB6" w:rsidRPr="00B9198A">
        <w:t xml:space="preserve"> – v tom případě neplatí konání ve stejný den. </w:t>
      </w:r>
    </w:p>
    <w:p w:rsidR="00EC71E2" w:rsidRPr="00B9198A" w:rsidRDefault="006F7FB6" w:rsidP="00417CA4">
      <w:pPr>
        <w:pStyle w:val="Normlnweb"/>
        <w:spacing w:before="120" w:beforeAutospacing="0" w:after="240" w:afterAutospacing="0"/>
      </w:pPr>
      <w:r w:rsidRPr="00B9198A">
        <w:t>Jednotná přijímací zkouška je povinnou součástí prvn</w:t>
      </w:r>
      <w:r w:rsidR="00B9198A">
        <w:t>ího kola přijímacího řízení pouz</w:t>
      </w:r>
      <w:r w:rsidRPr="00B9198A">
        <w:t xml:space="preserve">e do oborů vzdělání na víceletých gymnáziích.(zveřejněno </w:t>
      </w:r>
      <w:proofErr w:type="gramStart"/>
      <w:r w:rsidRPr="00B9198A">
        <w:t>5.1.2021</w:t>
      </w:r>
      <w:proofErr w:type="gramEnd"/>
      <w:r w:rsidRPr="00B9198A">
        <w:t xml:space="preserve"> na stránkách MŠMT)</w:t>
      </w:r>
    </w:p>
    <w:tbl>
      <w:tblPr>
        <w:tblW w:w="10705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1878"/>
        <w:gridCol w:w="1856"/>
        <w:gridCol w:w="2104"/>
        <w:gridCol w:w="2084"/>
      </w:tblGrid>
      <w:tr w:rsidR="00B9198A" w:rsidRPr="00EC71E2" w:rsidTr="00B9198A">
        <w:trPr>
          <w:trHeight w:val="223"/>
        </w:trPr>
        <w:tc>
          <w:tcPr>
            <w:tcW w:w="0" w:type="auto"/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C71E2" w:rsidRPr="00EC71E2" w:rsidRDefault="00EC71E2" w:rsidP="00EC71E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r w:rsidRPr="00EC71E2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TYP OBORU </w:t>
            </w:r>
          </w:p>
        </w:tc>
        <w:tc>
          <w:tcPr>
            <w:tcW w:w="0" w:type="auto"/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C71E2" w:rsidRPr="00EC71E2" w:rsidRDefault="00EC71E2" w:rsidP="00EC71E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r w:rsidRPr="00EC71E2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1. ŘÁDNÝ TERMÍN </w:t>
            </w:r>
          </w:p>
        </w:tc>
        <w:tc>
          <w:tcPr>
            <w:tcW w:w="0" w:type="auto"/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C71E2" w:rsidRPr="00EC71E2" w:rsidRDefault="00EC71E2" w:rsidP="00EC71E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r w:rsidRPr="00EC71E2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2. ŘÁDNÝ TERMÍN</w:t>
            </w:r>
          </w:p>
        </w:tc>
        <w:tc>
          <w:tcPr>
            <w:tcW w:w="0" w:type="auto"/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C71E2" w:rsidRPr="00EC71E2" w:rsidRDefault="00EC71E2" w:rsidP="00EC71E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r w:rsidRPr="00EC71E2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1. NÁHRADNÍ TERMÍN </w:t>
            </w:r>
          </w:p>
        </w:tc>
        <w:tc>
          <w:tcPr>
            <w:tcW w:w="0" w:type="auto"/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C71E2" w:rsidRPr="00EC71E2" w:rsidRDefault="00EC71E2" w:rsidP="00EC71E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r w:rsidRPr="00EC71E2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2. NÁHRADNÍ TERMÍN</w:t>
            </w:r>
          </w:p>
        </w:tc>
      </w:tr>
      <w:tr w:rsidR="00B9198A" w:rsidRPr="00EC71E2" w:rsidTr="00B9198A">
        <w:trPr>
          <w:trHeight w:val="193"/>
        </w:trPr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C71E2" w:rsidRPr="00EC71E2" w:rsidRDefault="00EC71E2" w:rsidP="00EC71E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EC71E2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ČTYŘLETÉ OBORY A NÁSTAVBOVÁ STUDIA</w:t>
            </w: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C71E2" w:rsidRPr="00EC71E2" w:rsidRDefault="00EC71E2" w:rsidP="00EC71E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EC71E2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12. dubna 2021</w:t>
            </w: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C71E2" w:rsidRPr="00EC71E2" w:rsidRDefault="00EC71E2" w:rsidP="00EC71E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EC71E2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13. dubna 2021</w:t>
            </w:r>
          </w:p>
        </w:tc>
        <w:tc>
          <w:tcPr>
            <w:tcW w:w="0" w:type="auto"/>
            <w:vMerge w:val="restart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C71E2" w:rsidRPr="00EC71E2" w:rsidRDefault="00EC71E2" w:rsidP="00EC71E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EC71E2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12. května 2021</w:t>
            </w:r>
          </w:p>
        </w:tc>
        <w:tc>
          <w:tcPr>
            <w:tcW w:w="0" w:type="auto"/>
            <w:vMerge w:val="restart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C71E2" w:rsidRPr="00EC71E2" w:rsidRDefault="00EC71E2" w:rsidP="00EC71E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EC71E2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13. května 2021</w:t>
            </w:r>
          </w:p>
        </w:tc>
      </w:tr>
      <w:tr w:rsidR="00B9198A" w:rsidRPr="00EC71E2" w:rsidTr="00B9198A">
        <w:trPr>
          <w:trHeight w:val="193"/>
        </w:trPr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C71E2" w:rsidRPr="00EC71E2" w:rsidRDefault="00EC71E2" w:rsidP="00EC71E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EC71E2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ŠESTILETÁ A OSMILETÁ GYMNÁZIA</w:t>
            </w: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C71E2" w:rsidRPr="00EC71E2" w:rsidRDefault="00EC71E2" w:rsidP="00EC71E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EC71E2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14. dubna 2021</w:t>
            </w:r>
          </w:p>
        </w:tc>
        <w:tc>
          <w:tcPr>
            <w:tcW w:w="0" w:type="auto"/>
            <w:shd w:val="clear" w:color="auto" w:fill="EAED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C71E2" w:rsidRPr="00EC71E2" w:rsidRDefault="00EC71E2" w:rsidP="00EC71E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EC71E2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15. dubna 2021</w:t>
            </w:r>
          </w:p>
        </w:tc>
        <w:tc>
          <w:tcPr>
            <w:tcW w:w="0" w:type="auto"/>
            <w:vMerge/>
            <w:shd w:val="clear" w:color="auto" w:fill="FAFAFA"/>
            <w:vAlign w:val="center"/>
            <w:hideMark/>
          </w:tcPr>
          <w:p w:rsidR="00EC71E2" w:rsidRPr="00EC71E2" w:rsidRDefault="00EC71E2" w:rsidP="00EC71E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AFAFA"/>
            <w:vAlign w:val="center"/>
            <w:hideMark/>
          </w:tcPr>
          <w:p w:rsidR="00EC71E2" w:rsidRPr="00EC71E2" w:rsidRDefault="00EC71E2" w:rsidP="00EC71E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</w:p>
        </w:tc>
      </w:tr>
    </w:tbl>
    <w:p w:rsidR="005A444F" w:rsidRDefault="005A444F" w:rsidP="005A444F">
      <w:pPr>
        <w:pStyle w:val="Normlnweb"/>
        <w:spacing w:before="120" w:beforeAutospacing="0" w:after="240" w:afterAutospacing="0"/>
        <w:rPr>
          <w:b/>
        </w:rPr>
      </w:pPr>
    </w:p>
    <w:p w:rsidR="00F94624" w:rsidRDefault="00F94624" w:rsidP="005A444F">
      <w:pPr>
        <w:pStyle w:val="Normlnweb"/>
        <w:spacing w:before="120" w:beforeAutospacing="0" w:after="240" w:afterAutospacing="0"/>
        <w:rPr>
          <w:b/>
        </w:rPr>
      </w:pPr>
    </w:p>
    <w:p w:rsidR="005A444F" w:rsidRPr="005A444F" w:rsidRDefault="005A444F" w:rsidP="005A444F">
      <w:pPr>
        <w:pStyle w:val="Normlnweb"/>
        <w:spacing w:before="120" w:beforeAutospacing="0" w:after="240" w:afterAutospacing="0"/>
        <w:rPr>
          <w:b/>
        </w:rPr>
      </w:pPr>
      <w:r w:rsidRPr="005A444F">
        <w:rPr>
          <w:b/>
        </w:rPr>
        <w:lastRenderedPageBreak/>
        <w:t xml:space="preserve">Jednotná přijímací zkouška v náhradním termínu </w:t>
      </w:r>
    </w:p>
    <w:p w:rsidR="005A444F" w:rsidRPr="005A444F" w:rsidRDefault="005A444F" w:rsidP="005A444F">
      <w:pPr>
        <w:pStyle w:val="Normlnweb"/>
        <w:numPr>
          <w:ilvl w:val="0"/>
          <w:numId w:val="2"/>
        </w:numPr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t xml:space="preserve">je stanovena pro všechny uvedené obory vzdělání na dny: </w:t>
      </w:r>
    </w:p>
    <w:p w:rsidR="005A444F" w:rsidRDefault="005A444F" w:rsidP="005A444F">
      <w:pPr>
        <w:pStyle w:val="Normlnweb"/>
        <w:spacing w:before="120" w:beforeAutospacing="0" w:after="240" w:afterAutospacing="0"/>
        <w:ind w:left="720"/>
      </w:pPr>
      <w:r>
        <w:t xml:space="preserve">1. termín: středa 12. května 2021 </w:t>
      </w:r>
    </w:p>
    <w:p w:rsidR="00EC71E2" w:rsidRDefault="005A444F" w:rsidP="005A444F">
      <w:pPr>
        <w:pStyle w:val="Normlnweb"/>
        <w:spacing w:before="120" w:beforeAutospacing="0" w:after="240" w:afterAutospacing="0"/>
        <w:ind w:left="720"/>
      </w:pPr>
      <w:r>
        <w:t>2. termín: čtvrtek 13. května 2021</w:t>
      </w:r>
    </w:p>
    <w:p w:rsidR="005A444F" w:rsidRDefault="005A444F" w:rsidP="005A444F">
      <w:pPr>
        <w:pStyle w:val="Normlnweb"/>
        <w:spacing w:before="120" w:beforeAutospacing="0" w:after="240" w:afterAutospacing="0"/>
        <w:ind w:left="720"/>
        <w:rPr>
          <w:rFonts w:ascii="Arial" w:hAnsi="Arial" w:cs="Arial"/>
          <w:color w:val="4C4C4C"/>
          <w:sz w:val="19"/>
          <w:szCs w:val="19"/>
        </w:rPr>
      </w:pPr>
    </w:p>
    <w:p w:rsidR="00EC71E2" w:rsidRPr="00B9198A" w:rsidRDefault="00EC71E2" w:rsidP="00B9198A">
      <w:pPr>
        <w:pStyle w:val="Normlnweb"/>
        <w:spacing w:before="120" w:beforeAutospacing="0" w:after="240" w:afterAutospacing="0"/>
        <w:ind w:firstLine="360"/>
        <w:rPr>
          <w:b/>
        </w:rPr>
      </w:pPr>
      <w:r w:rsidRPr="00B9198A">
        <w:rPr>
          <w:b/>
        </w:rPr>
        <w:t xml:space="preserve">Náležitosti přihlášky ke vzdělávání </w:t>
      </w:r>
    </w:p>
    <w:p w:rsidR="00EC71E2" w:rsidRPr="00820CA9" w:rsidRDefault="00EC71E2" w:rsidP="00EC71E2">
      <w:pPr>
        <w:pStyle w:val="Normlnweb"/>
        <w:numPr>
          <w:ilvl w:val="0"/>
          <w:numId w:val="1"/>
        </w:numPr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t>vysvědčení z šestého a sedmého ročníku základní školy, popřípadě ze čtvrtého a pátého ročníku základní školy, pokud se uchazeč hlásí do prvního ročníku nižšího stupně šestiletého gymnázia, popřípadě osmiletého gymnázia,</w:t>
      </w:r>
    </w:p>
    <w:p w:rsidR="00820CA9" w:rsidRPr="00EC71E2" w:rsidRDefault="00820CA9" w:rsidP="00EC71E2">
      <w:pPr>
        <w:pStyle w:val="Normlnweb"/>
        <w:numPr>
          <w:ilvl w:val="0"/>
          <w:numId w:val="1"/>
        </w:numPr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t>do přílohy lze uvést žákovy úspěchy + kopie diplomů,</w:t>
      </w:r>
    </w:p>
    <w:p w:rsidR="00EC71E2" w:rsidRPr="00EC71E2" w:rsidRDefault="00EC71E2" w:rsidP="00EC71E2">
      <w:pPr>
        <w:pStyle w:val="Normlnweb"/>
        <w:numPr>
          <w:ilvl w:val="0"/>
          <w:numId w:val="1"/>
        </w:numPr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t>vysvědčení z posledních 2 ročníků, ve kterých uchazeč plní nebo splnil povinnou školní docházku, pokud se uchazeč hlásí do prvního ročníku osmiletého nebo šestiletého vzdělávacího programu konzervatoře,</w:t>
      </w:r>
    </w:p>
    <w:p w:rsidR="00EC71E2" w:rsidRPr="00EC71E2" w:rsidRDefault="00EC71E2" w:rsidP="00EC71E2">
      <w:pPr>
        <w:pStyle w:val="Normlnweb"/>
        <w:numPr>
          <w:ilvl w:val="0"/>
          <w:numId w:val="1"/>
        </w:numPr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t>lékařský posudek o zdravotní způsobilosti ke vzdělávání, pokud je podle nařízení vlády o soustavě oborů vzdělání v základním, středním a vyšším odborném vzdělávání předpokladem přijetí uchazeče ke vzdělávání splnění podmínek zdravotní způsobilosti uchazeče pro příslušný obor vzdělání</w:t>
      </w:r>
      <w:r w:rsidR="00820CA9">
        <w:t xml:space="preserve"> (chtějí jen některé školy)</w:t>
      </w:r>
      <w:r>
        <w:t>,</w:t>
      </w:r>
    </w:p>
    <w:p w:rsidR="00EC71E2" w:rsidRPr="00EC71E2" w:rsidRDefault="00EC71E2" w:rsidP="00EC71E2">
      <w:pPr>
        <w:pStyle w:val="Normlnweb"/>
        <w:numPr>
          <w:ilvl w:val="0"/>
          <w:numId w:val="1"/>
        </w:numPr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t>doporučení školského poradenského zařízení obsahující podpůrná opatření pro nezbytné úpravy přijímacího řízení, jde-li o uchazeče se speciálními vzdělávacími potřebami,</w:t>
      </w:r>
    </w:p>
    <w:p w:rsidR="00EC71E2" w:rsidRPr="00EC71E2" w:rsidRDefault="00EC71E2" w:rsidP="00EC71E2">
      <w:pPr>
        <w:pStyle w:val="Normlnweb"/>
        <w:numPr>
          <w:ilvl w:val="0"/>
          <w:numId w:val="1"/>
        </w:numPr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t>uchazeč, který podává pro první kolo přijímacího řízení dvě přihlášky, uvede na obou přihláškách školy, obory vzdělání, popřípadě zaměření školního vzdělávacího programu v tomtéž pořadí,</w:t>
      </w:r>
    </w:p>
    <w:p w:rsidR="00B9198A" w:rsidRPr="00F94624" w:rsidRDefault="00EC71E2" w:rsidP="00F94624">
      <w:pPr>
        <w:pStyle w:val="Normlnweb"/>
        <w:numPr>
          <w:ilvl w:val="0"/>
          <w:numId w:val="1"/>
        </w:numPr>
        <w:spacing w:before="120" w:beforeAutospacing="0" w:after="240" w:afterAutospacing="0"/>
        <w:rPr>
          <w:rFonts w:ascii="Arial" w:hAnsi="Arial" w:cs="Arial"/>
          <w:color w:val="4C4C4C"/>
          <w:sz w:val="19"/>
          <w:szCs w:val="19"/>
        </w:rPr>
      </w:pPr>
      <w:r>
        <w:t>v přijímacím řízení nelze hodnotit hodnocení na vysvědčení za druhé pololetí školního roku 2019/2020</w:t>
      </w:r>
      <w:r w:rsidR="00820CA9">
        <w:t>.</w:t>
      </w:r>
    </w:p>
    <w:p w:rsidR="00EC71E2" w:rsidRDefault="00EC71E2" w:rsidP="00EC71E2">
      <w:pPr>
        <w:pStyle w:val="Normlnweb"/>
        <w:spacing w:before="120" w:beforeAutospacing="0" w:after="240" w:afterAutospacing="0"/>
        <w:ind w:left="720"/>
      </w:pPr>
      <w:r w:rsidRPr="00EC71E2">
        <w:rPr>
          <w:b/>
        </w:rPr>
        <w:t>Pozvánka k přijímací zkoušce</w:t>
      </w:r>
      <w:r>
        <w:t xml:space="preserve"> </w:t>
      </w:r>
    </w:p>
    <w:p w:rsidR="00EC71E2" w:rsidRDefault="00EC71E2" w:rsidP="00EC71E2">
      <w:pPr>
        <w:pStyle w:val="Normlnweb"/>
        <w:spacing w:before="120" w:beforeAutospacing="0" w:after="240" w:afterAutospacing="0"/>
        <w:ind w:left="720"/>
      </w:pPr>
      <w:r>
        <w:t>Pozvánka k vykonání přijímací zkoušky nebo talentové zkoušky obsahuje zejména informace o předpokládaném počtu přijímaných uchazečů a kritériích přijímacího řízení stanovených ředitelem školy, místu a čase konání přijímací zkoušky ve dvou termínech, obsahu přijímací zkoušky, označení oboru vzdělání, do kterého bude přijímací zkouška konána, formě přijímací zkoušky a seznam povolených pomůcek pro její konání.</w:t>
      </w:r>
    </w:p>
    <w:p w:rsidR="00EC71E2" w:rsidRDefault="00EC71E2" w:rsidP="00EC71E2">
      <w:pPr>
        <w:pStyle w:val="Normlnweb"/>
        <w:spacing w:before="120" w:beforeAutospacing="0" w:after="240" w:afterAutospacing="0"/>
        <w:ind w:left="720"/>
      </w:pPr>
      <w:r>
        <w:t>Pozvánku ke konání jednotné zkoušky nebo talentové zkoušky v prvním kole přijímacího řízení zašle ředitel školy uchazeči nejpozději 14 dní před termínem konání této zkoušky.</w:t>
      </w:r>
    </w:p>
    <w:p w:rsidR="00EC71E2" w:rsidRDefault="00EC71E2" w:rsidP="00B9198A">
      <w:pPr>
        <w:pStyle w:val="Normlnweb"/>
        <w:spacing w:before="120" w:beforeAutospacing="0" w:after="240" w:afterAutospacing="0"/>
        <w:ind w:left="720"/>
      </w:pPr>
      <w:r>
        <w:t>Pozvánka ke konání přijímací zkoušky nebo talentové zkoušky v náhradním termínu se zasílá uchazeči nejpozději 7 dní před konáním zkoušky.</w:t>
      </w:r>
    </w:p>
    <w:p w:rsidR="00820CA9" w:rsidRDefault="00EC71E2" w:rsidP="00EC71E2">
      <w:pPr>
        <w:pStyle w:val="Normlnweb"/>
        <w:spacing w:before="120" w:beforeAutospacing="0" w:after="240" w:afterAutospacing="0"/>
        <w:ind w:left="720"/>
      </w:pPr>
      <w:r w:rsidRPr="00820CA9">
        <w:rPr>
          <w:b/>
        </w:rPr>
        <w:t>Školní přijímací zkouška</w:t>
      </w:r>
      <w:r w:rsidR="00820CA9">
        <w:t xml:space="preserve"> </w:t>
      </w:r>
    </w:p>
    <w:p w:rsidR="00EC71E2" w:rsidRDefault="00EC71E2" w:rsidP="00EC71E2">
      <w:pPr>
        <w:pStyle w:val="Normlnweb"/>
        <w:spacing w:before="120" w:beforeAutospacing="0" w:after="240" w:afterAutospacing="0"/>
        <w:ind w:left="720"/>
      </w:pPr>
      <w:r>
        <w:t>Ředitel školy zejména stanoví termín a místo konání školní přijímací zkoušky, její formu, zkušební předměty a obsah a rozsah učiva, který nesmí přesáhnout vzdělávací obsah Rámcového vzdělávacího programu pro základní vzdělávání u přijímacího řízení na čtyřleté obory středního vzdělávání a poměrný vzdělávací obsah Rámcového vzdělávacího programu pro základní vzdělávání u šestiletých a osmiletých oborů středního vzdělávání.</w:t>
      </w:r>
    </w:p>
    <w:p w:rsidR="00820CA9" w:rsidRPr="00820CA9" w:rsidRDefault="00820CA9" w:rsidP="00EC71E2">
      <w:pPr>
        <w:pStyle w:val="Normlnweb"/>
        <w:spacing w:before="120" w:beforeAutospacing="0" w:after="240" w:afterAutospacing="0"/>
        <w:ind w:left="720"/>
        <w:rPr>
          <w:b/>
        </w:rPr>
      </w:pPr>
      <w:r w:rsidRPr="00820CA9">
        <w:rPr>
          <w:b/>
        </w:rPr>
        <w:lastRenderedPageBreak/>
        <w:t xml:space="preserve">Forma, obsah a rozsah jednotné zkoušky </w:t>
      </w:r>
    </w:p>
    <w:p w:rsidR="00820CA9" w:rsidRDefault="00820CA9" w:rsidP="00820CA9">
      <w:pPr>
        <w:pStyle w:val="Normlnweb"/>
        <w:spacing w:before="120" w:beforeAutospacing="0" w:after="240" w:afterAutospacing="0"/>
        <w:ind w:left="720"/>
      </w:pPr>
      <w:r>
        <w:t>Písemné testy jednotné zkoušky obsahují uzavřené testové úlohy s nabídkou odpovědi, otevřené testové úlohy bez nabídky odpovědi, případně široce otevřené úlohy s hodnocením postupu řešení. Testy jednotné zkoušky jsou zpracovány v rozsahu a) učiva stanoveného pro první stupeň základní školy u osmiletých oborů vzdělání, b) učiva do sedmého ročníku základní školy daného poměrným vzdělávacím obsahem Rámcového vzdělávacího programu pro základní vzdělávání u šestiletých oborů vzdělání, c) učiva celého Rámcového vzdělávacího programu pro základní vzdělávání u ostatních oborů vzdělání.</w:t>
      </w:r>
    </w:p>
    <w:p w:rsidR="00F94624" w:rsidRDefault="00F94624" w:rsidP="00B9198A">
      <w:pPr>
        <w:pStyle w:val="Normlnweb"/>
        <w:spacing w:before="120" w:beforeAutospacing="0" w:after="240" w:afterAutospacing="0"/>
        <w:ind w:left="720"/>
        <w:rPr>
          <w:b/>
        </w:rPr>
      </w:pPr>
    </w:p>
    <w:p w:rsidR="00B9198A" w:rsidRDefault="00B9198A" w:rsidP="00B9198A">
      <w:pPr>
        <w:pStyle w:val="Normlnweb"/>
        <w:spacing w:before="120" w:beforeAutospacing="0" w:after="240" w:afterAutospacing="0"/>
        <w:ind w:left="720"/>
      </w:pPr>
      <w:r w:rsidRPr="00B9198A">
        <w:rPr>
          <w:b/>
        </w:rPr>
        <w:t>Průběh a délka trvání jednotné zkoušky ve škole</w:t>
      </w:r>
    </w:p>
    <w:p w:rsidR="00B9198A" w:rsidRDefault="00B9198A" w:rsidP="00B9198A">
      <w:pPr>
        <w:pStyle w:val="Normlnweb"/>
        <w:spacing w:before="120" w:beforeAutospacing="0" w:after="240" w:afterAutospacing="0"/>
        <w:ind w:left="720"/>
      </w:pPr>
      <w:r>
        <w:t xml:space="preserve">Průběh jednotné zkoušky v učebně zajišťuje zadávající </w:t>
      </w:r>
      <w:proofErr w:type="spellStart"/>
      <w:proofErr w:type="gramStart"/>
      <w:r>
        <w:t>učitel.Test</w:t>
      </w:r>
      <w:proofErr w:type="spellEnd"/>
      <w:proofErr w:type="gramEnd"/>
      <w:r>
        <w:t xml:space="preserve"> z českého jazyka a literatury trvá 60 minut. Test z matematiky trvá 70 minut. V průběhu jednotné zkoušky mohou uchazeči používat pouze povolené pomůcky stanovené Centrem. </w:t>
      </w:r>
    </w:p>
    <w:p w:rsidR="00F94624" w:rsidRDefault="00F94624" w:rsidP="00820CA9">
      <w:pPr>
        <w:pStyle w:val="Normlnweb"/>
        <w:spacing w:before="120" w:beforeAutospacing="0" w:after="240" w:afterAutospacing="0"/>
        <w:ind w:firstLine="708"/>
        <w:rPr>
          <w:b/>
        </w:rPr>
      </w:pPr>
    </w:p>
    <w:p w:rsidR="00820CA9" w:rsidRDefault="00820CA9" w:rsidP="00820CA9">
      <w:pPr>
        <w:pStyle w:val="Normlnweb"/>
        <w:spacing w:before="120" w:beforeAutospacing="0" w:after="240" w:afterAutospacing="0"/>
        <w:ind w:firstLine="708"/>
      </w:pPr>
      <w:r w:rsidRPr="00820CA9">
        <w:rPr>
          <w:b/>
        </w:rPr>
        <w:t>Zveřejňování výsledků přijímacího řízení</w:t>
      </w:r>
      <w:r>
        <w:t xml:space="preserve"> </w:t>
      </w:r>
    </w:p>
    <w:p w:rsidR="006F7FB6" w:rsidRDefault="00820CA9" w:rsidP="00820CA9">
      <w:pPr>
        <w:pStyle w:val="Normlnweb"/>
        <w:spacing w:before="120" w:beforeAutospacing="0" w:after="240" w:afterAutospacing="0"/>
        <w:ind w:left="708"/>
      </w:pPr>
      <w:r>
        <w:t>Ředitel školy zveřejní na veřejně přístupném místě ve škole a způsobem umožňujícím dálkový přístup a) pořadí uchazečů podle výsledku hodnocení v přijímacím řízení a b) kritéria přijímacího řízení. Pořadí uchazečů se zveřejňuje pod registračním číslem. Registrační číslo je přiděleno uchazeči ve škole nejpozději v den přijímací zkoušky nebo talentové zkoušky před jejím zahájením. V případě, že se přijímací zkouška nekoná nebo ji v souladu s kritérii přijímacího řízení není uchazeč povinen konat, sdělí přidělené registrační číslo uchazeči písemně ředitel školy zároveň s informací o nekonání přijímací zkoušky.</w:t>
      </w:r>
    </w:p>
    <w:p w:rsidR="00F94624" w:rsidRDefault="00F94624" w:rsidP="00820CA9">
      <w:pPr>
        <w:pStyle w:val="Normlnweb"/>
        <w:spacing w:before="120" w:beforeAutospacing="0" w:after="240" w:afterAutospacing="0"/>
        <w:ind w:left="708"/>
        <w:rPr>
          <w:b/>
        </w:rPr>
      </w:pPr>
    </w:p>
    <w:p w:rsidR="00820CA9" w:rsidRPr="00820CA9" w:rsidRDefault="00820CA9" w:rsidP="00820CA9">
      <w:pPr>
        <w:pStyle w:val="Normlnweb"/>
        <w:spacing w:before="120" w:beforeAutospacing="0" w:after="240" w:afterAutospacing="0"/>
        <w:ind w:left="708"/>
        <w:rPr>
          <w:b/>
        </w:rPr>
      </w:pPr>
      <w:r w:rsidRPr="00820CA9">
        <w:rPr>
          <w:b/>
        </w:rPr>
        <w:t xml:space="preserve">Odvolací řízení </w:t>
      </w:r>
    </w:p>
    <w:p w:rsidR="00820CA9" w:rsidRDefault="00820CA9" w:rsidP="00B9198A">
      <w:pPr>
        <w:pStyle w:val="Normlnweb"/>
        <w:spacing w:before="120" w:beforeAutospacing="0" w:after="240" w:afterAutospacing="0"/>
        <w:ind w:left="708"/>
      </w:pPr>
      <w:r>
        <w:t>Počet volných míst pro potřebu odvolacího</w:t>
      </w:r>
      <w:r w:rsidR="00B9198A">
        <w:t xml:space="preserve"> řízení určí ředitel školy. </w:t>
      </w:r>
      <w:r>
        <w:t>Ředitel školy postoupí krajskému úřadu spolu s odvoláním a správním spisem kritéria přijímacího řízení, podle kterých postupoval při přijímacím řízení, případně další dokumenty důležité pro rozhodnutí o odvolání.</w:t>
      </w:r>
    </w:p>
    <w:p w:rsidR="00820CA9" w:rsidRDefault="00820CA9" w:rsidP="00B9198A">
      <w:pPr>
        <w:pStyle w:val="Normlnweb"/>
        <w:spacing w:before="120" w:beforeAutospacing="0" w:after="240" w:afterAutospacing="0"/>
        <w:ind w:left="708"/>
      </w:pPr>
      <w:r>
        <w:t>(VYHLÁŠKA Ministerstva školství, mládeže a tě</w:t>
      </w:r>
      <w:r w:rsidR="00B9198A">
        <w:t xml:space="preserve">lovýchovy </w:t>
      </w:r>
      <w:r>
        <w:t>o přijímacím řízení ke střednímu vzdělávání</w:t>
      </w:r>
      <w:r w:rsidR="00B9198A">
        <w:t>)</w:t>
      </w:r>
    </w:p>
    <w:p w:rsidR="00F94624" w:rsidRDefault="005A444F" w:rsidP="005A444F">
      <w:pPr>
        <w:shd w:val="clear" w:color="auto" w:fill="FFFFFF"/>
        <w:textAlignment w:val="baseline"/>
      </w:pPr>
      <w:r>
        <w:tab/>
      </w:r>
    </w:p>
    <w:p w:rsidR="005A444F" w:rsidRPr="005A444F" w:rsidRDefault="005A444F" w:rsidP="00F94624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A44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Zápisový lístek - povinný zápis ke studiu</w:t>
      </w:r>
    </w:p>
    <w:p w:rsidR="005A444F" w:rsidRPr="005A444F" w:rsidRDefault="005A444F" w:rsidP="005A444F">
      <w:pPr>
        <w:shd w:val="clear" w:color="auto" w:fill="FFFFFF"/>
        <w:spacing w:after="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Odevzdáním zápisového lístku řediteli školy (gymnázia…) na dané škole potvrzuješ zájem o studium.</w:t>
      </w:r>
    </w:p>
    <w:p w:rsidR="005A444F" w:rsidRPr="005A444F" w:rsidRDefault="005A444F" w:rsidP="005A444F">
      <w:pPr>
        <w:shd w:val="clear" w:color="auto" w:fill="FFFFFF"/>
        <w:spacing w:after="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A44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Jeden </w:t>
      </w:r>
      <w:r w:rsidRPr="005A44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tiskopis zápisového lístku</w:t>
      </w:r>
      <w:r w:rsidRPr="005A44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vydává ZŠ</w:t>
      </w:r>
      <w:r w:rsidRPr="005A44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nejpozději do 15. března. </w:t>
      </w:r>
    </w:p>
    <w:p w:rsidR="005A444F" w:rsidRPr="005A444F" w:rsidRDefault="005A444F" w:rsidP="005A444F">
      <w:pPr>
        <w:shd w:val="clear" w:color="auto" w:fill="FFFFFF"/>
        <w:spacing w:after="6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A44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Platný je pouze originál tiskopisu s příslušnými znaky. Při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jeho ztrátě nebo poškození je potřeba</w:t>
      </w:r>
      <w:r w:rsidRPr="005A44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požádat o </w:t>
      </w:r>
      <w:r w:rsidRPr="005A44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vydání duplikátu</w:t>
      </w:r>
      <w:r w:rsidRPr="005A44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instituci, od které jsi obdržel originál.</w:t>
      </w:r>
    </w:p>
    <w:p w:rsidR="005A444F" w:rsidRPr="005A444F" w:rsidRDefault="005A444F" w:rsidP="005A444F">
      <w:pPr>
        <w:shd w:val="clear" w:color="auto" w:fill="FFFFFF"/>
        <w:spacing w:after="6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A44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Odevzdat zápisový lístek je nutné udělat nejpozději </w:t>
      </w:r>
      <w:r w:rsidRPr="005A44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do 10 pracovních dnů </w:t>
      </w:r>
      <w:r w:rsidRPr="005A44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od zveřejnění seznamu přijatých. </w:t>
      </w:r>
    </w:p>
    <w:p w:rsidR="005A444F" w:rsidRPr="005A444F" w:rsidRDefault="005A444F" w:rsidP="005A444F">
      <w:pPr>
        <w:shd w:val="clear" w:color="auto" w:fill="FFFFFF"/>
        <w:spacing w:after="6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A44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Zapsaný uchazeč již své rozhodnutí </w:t>
      </w:r>
      <w:r w:rsidRPr="005A44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nemůže změnit</w:t>
      </w:r>
      <w:r w:rsidRPr="005A444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Výjimkou je situace, kdy byl přijat do druhé školy na základě odvolání proti rozhodnutí o nepřijetí. Zápisový lístek je mu vrácen po předložení výsledku odvolání a není rozhodující, ve kterém kole řízení úspěšné odvolání proběhlo.</w:t>
      </w:r>
    </w:p>
    <w:p w:rsidR="0034150E" w:rsidRDefault="0034150E" w:rsidP="0034150E">
      <w:pPr>
        <w:pStyle w:val="Normlnweb"/>
        <w:spacing w:before="120" w:beforeAutospacing="0" w:after="240" w:afterAutospacing="0"/>
        <w:ind w:firstLine="708"/>
        <w:rPr>
          <w:b/>
        </w:rPr>
      </w:pPr>
    </w:p>
    <w:p w:rsidR="00B9198A" w:rsidRPr="0034150E" w:rsidRDefault="0034150E" w:rsidP="00F94624">
      <w:pPr>
        <w:pStyle w:val="Normlnweb"/>
        <w:spacing w:before="120" w:beforeAutospacing="0" w:after="240" w:afterAutospacing="0"/>
        <w:ind w:firstLine="708"/>
        <w:rPr>
          <w:b/>
        </w:rPr>
      </w:pPr>
      <w:r w:rsidRPr="0034150E">
        <w:rPr>
          <w:b/>
        </w:rPr>
        <w:lastRenderedPageBreak/>
        <w:t>Podání přih</w:t>
      </w:r>
      <w:r>
        <w:rPr>
          <w:b/>
        </w:rPr>
        <w:t>l</w:t>
      </w:r>
      <w:r w:rsidR="00F94624">
        <w:rPr>
          <w:b/>
        </w:rPr>
        <w:t xml:space="preserve">ášky </w:t>
      </w:r>
      <w:r w:rsidR="00D40782">
        <w:rPr>
          <w:b/>
        </w:rPr>
        <w:t xml:space="preserve"> (obecně)</w:t>
      </w:r>
    </w:p>
    <w:p w:rsidR="0034150E" w:rsidRPr="0034150E" w:rsidRDefault="0034150E" w:rsidP="0034150E">
      <w:pPr>
        <w:pStyle w:val="Normlnweb"/>
        <w:spacing w:before="120" w:beforeAutospacing="0" w:after="240" w:afterAutospacing="0"/>
        <w:ind w:firstLine="708"/>
        <w:rPr>
          <w:shd w:val="clear" w:color="auto" w:fill="FFFFFF"/>
        </w:rPr>
      </w:pPr>
      <w:r w:rsidRPr="0034150E">
        <w:rPr>
          <w:shd w:val="clear" w:color="auto" w:fill="FFFFFF"/>
        </w:rPr>
        <w:t>Přihlášky ke střednímu vzdělávání do oborů bez talentové zkoušky se podávají do </w:t>
      </w:r>
      <w:r w:rsidRPr="0034150E">
        <w:rPr>
          <w:b/>
          <w:shd w:val="clear" w:color="auto" w:fill="FFFFFF"/>
        </w:rPr>
        <w:t>1. 3. 2021</w:t>
      </w:r>
      <w:r w:rsidRPr="0034150E">
        <w:rPr>
          <w:shd w:val="clear" w:color="auto" w:fill="FFFFFF"/>
        </w:rPr>
        <w:t>.</w:t>
      </w:r>
    </w:p>
    <w:p w:rsidR="0034150E" w:rsidRPr="00D40782" w:rsidRDefault="0034150E" w:rsidP="00D40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34150E">
        <w:rPr>
          <w:rFonts w:ascii="Times New Roman" w:hAnsi="Times New Roman" w:cs="Times New Roman"/>
          <w:color w:val="212529"/>
          <w:sz w:val="24"/>
          <w:szCs w:val="24"/>
        </w:rPr>
        <w:t>Přihláška se podává na speciálním tiskopisu (formulář</w:t>
      </w:r>
      <w:r>
        <w:rPr>
          <w:rFonts w:ascii="Times New Roman" w:hAnsi="Times New Roman" w:cs="Times New Roman"/>
          <w:color w:val="212529"/>
          <w:sz w:val="24"/>
          <w:szCs w:val="24"/>
        </w:rPr>
        <w:t>i)</w:t>
      </w:r>
      <w:r w:rsidR="00D40782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34150E" w:rsidRPr="0034150E" w:rsidRDefault="0034150E" w:rsidP="00341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34150E">
        <w:rPr>
          <w:rFonts w:ascii="Times New Roman" w:hAnsi="Times New Roman" w:cs="Times New Roman"/>
          <w:color w:val="212529"/>
          <w:sz w:val="24"/>
          <w:szCs w:val="24"/>
        </w:rPr>
        <w:t>Přihlášku podává v případě nezletilého uchazeče jeho zákonný zástupce. Přihlášku je nejlepší donést na střední školu osobně nebo ji případně zaslat poštou (doporučeně).</w:t>
      </w:r>
    </w:p>
    <w:p w:rsidR="0034150E" w:rsidRPr="0034150E" w:rsidRDefault="0034150E" w:rsidP="00341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34150E">
        <w:rPr>
          <w:rFonts w:ascii="Times New Roman" w:hAnsi="Times New Roman" w:cs="Times New Roman"/>
          <w:color w:val="212529"/>
          <w:sz w:val="24"/>
          <w:szCs w:val="24"/>
        </w:rPr>
        <w:t>Pro první kolo přijímacího řízení je možné podat 2 přihlášky.</w:t>
      </w:r>
    </w:p>
    <w:p w:rsidR="0034150E" w:rsidRPr="0034150E" w:rsidRDefault="0034150E" w:rsidP="00341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34150E">
        <w:rPr>
          <w:rStyle w:val="Siln"/>
          <w:rFonts w:ascii="Times New Roman" w:hAnsi="Times New Roman" w:cs="Times New Roman"/>
          <w:color w:val="212529"/>
          <w:sz w:val="24"/>
          <w:szCs w:val="24"/>
        </w:rPr>
        <w:t>Do výsledku přijímacího řízení se zohledňuje pouze lepší výsledek z prvního či druhého termínu příslušného testu.</w:t>
      </w:r>
    </w:p>
    <w:p w:rsidR="0034150E" w:rsidRPr="0034150E" w:rsidRDefault="0034150E" w:rsidP="00341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34150E">
        <w:rPr>
          <w:rFonts w:ascii="Times New Roman" w:hAnsi="Times New Roman" w:cs="Times New Roman"/>
          <w:color w:val="212529"/>
          <w:sz w:val="24"/>
          <w:szCs w:val="24"/>
        </w:rPr>
        <w:t>Tedy pokud v prvním termínu bude mít žák lepší výsledek z matematiky a v druhém termínu z českého jazyka, započítá se mu bodový výsledek z matematiky 1. termínu a českého jazyka 2. termínu.</w:t>
      </w:r>
    </w:p>
    <w:p w:rsidR="00EC326F" w:rsidRDefault="0034150E">
      <w:r>
        <w:t xml:space="preserve">Webové stránky: </w:t>
      </w:r>
      <w:hyperlink r:id="rId5" w:history="1">
        <w:r w:rsidRPr="00591474">
          <w:rPr>
            <w:rStyle w:val="Hypertextovodkaz"/>
          </w:rPr>
          <w:t>www.cermat.cz</w:t>
        </w:r>
      </w:hyperlink>
      <w:r>
        <w:t xml:space="preserve">, </w:t>
      </w:r>
      <w:hyperlink r:id="rId6" w:history="1">
        <w:r w:rsidRPr="00591474">
          <w:rPr>
            <w:rStyle w:val="Hypertextovodkaz"/>
          </w:rPr>
          <w:t>www.msmt.cz</w:t>
        </w:r>
      </w:hyperlink>
    </w:p>
    <w:p w:rsidR="00D40782" w:rsidRDefault="00D40782"/>
    <w:p w:rsidR="00F94624" w:rsidRDefault="00F94624"/>
    <w:p w:rsidR="00D40782" w:rsidRDefault="00D40782" w:rsidP="00F946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přáním pevných nervů a hlavně zdraví</w:t>
      </w:r>
    </w:p>
    <w:p w:rsidR="00D40782" w:rsidRDefault="00D40782" w:rsidP="00F946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Tereza Friedl – výchovná poradkyně</w:t>
      </w:r>
    </w:p>
    <w:p w:rsidR="00D40782" w:rsidRPr="00D55D2A" w:rsidRDefault="00D40782" w:rsidP="00F946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F00BEB">
          <w:rPr>
            <w:rStyle w:val="Hypertextovodkaz"/>
            <w:rFonts w:ascii="Times New Roman" w:hAnsi="Times New Roman" w:cs="Times New Roman"/>
            <w:sz w:val="24"/>
            <w:szCs w:val="24"/>
          </w:rPr>
          <w:t>friedl@zsrehorova.cz</w:t>
        </w:r>
      </w:hyperlink>
      <w:r w:rsidRPr="00F00B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EB">
        <w:rPr>
          <w:rFonts w:ascii="Times New Roman" w:hAnsi="Times New Roman" w:cs="Times New Roman"/>
          <w:sz w:val="24"/>
          <w:szCs w:val="24"/>
        </w:rPr>
        <w:t>548 422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0BEB">
        <w:rPr>
          <w:rFonts w:ascii="Times New Roman" w:hAnsi="Times New Roman" w:cs="Times New Roman"/>
          <w:sz w:val="24"/>
          <w:szCs w:val="24"/>
        </w:rPr>
        <w:t>964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4150E" w:rsidRDefault="0034150E"/>
    <w:sectPr w:rsidR="0034150E" w:rsidSect="00EC71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782B"/>
    <w:multiLevelType w:val="hybridMultilevel"/>
    <w:tmpl w:val="59D0063C"/>
    <w:lvl w:ilvl="0" w:tplc="C2D4B9D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6587D"/>
    <w:multiLevelType w:val="multilevel"/>
    <w:tmpl w:val="EFEA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170EC5"/>
    <w:multiLevelType w:val="hybridMultilevel"/>
    <w:tmpl w:val="B80E7ECC"/>
    <w:lvl w:ilvl="0" w:tplc="5D5054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B7"/>
    <w:rsid w:val="00274B01"/>
    <w:rsid w:val="0034150E"/>
    <w:rsid w:val="00417CA4"/>
    <w:rsid w:val="005A444F"/>
    <w:rsid w:val="006909B7"/>
    <w:rsid w:val="006F7FB6"/>
    <w:rsid w:val="00820CA9"/>
    <w:rsid w:val="00B9198A"/>
    <w:rsid w:val="00CE745C"/>
    <w:rsid w:val="00D40782"/>
    <w:rsid w:val="00EC326F"/>
    <w:rsid w:val="00EC71E2"/>
    <w:rsid w:val="00F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BAF1"/>
  <w15:chartTrackingRefBased/>
  <w15:docId w15:val="{DD1B4943-D182-4092-A5C9-C87AB17F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C7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15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1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7CA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C71E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isanormalni">
    <w:name w:val="isanormalni"/>
    <w:basedOn w:val="Normln"/>
    <w:rsid w:val="005A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150E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15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Mkatabulky">
    <w:name w:val="Table Grid"/>
    <w:basedOn w:val="Normlntabulka"/>
    <w:uiPriority w:val="39"/>
    <w:rsid w:val="00D4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iedl@zsrehor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" TargetMode="External"/><Relationship Id="rId5" Type="http://schemas.openxmlformats.org/officeDocument/2006/relationships/hyperlink" Target="http://www.cerma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1308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Friedl Tereza</dc:creator>
  <cp:keywords/>
  <dc:description/>
  <cp:lastModifiedBy>Friedl Tereza</cp:lastModifiedBy>
  <cp:revision>3</cp:revision>
  <dcterms:created xsi:type="dcterms:W3CDTF">2021-01-13T07:08:00Z</dcterms:created>
  <dcterms:modified xsi:type="dcterms:W3CDTF">2021-01-13T08:41:00Z</dcterms:modified>
</cp:coreProperties>
</file>